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AF76A4" w:rsidRPr="001E4EEF" w:rsidTr="00C616C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4EEF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AF76A4" w:rsidRPr="001E4EEF" w:rsidRDefault="00AF76A4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1E4EEF">
              <w:rPr>
                <w:rFonts w:ascii="Arial" w:hAnsi="Arial" w:cs="Arial"/>
                <w:b/>
                <w:caps/>
                <w:sz w:val="20"/>
                <w:szCs w:val="20"/>
              </w:rPr>
              <w:t>Informacijske tehnologije za destinacije</w:t>
            </w:r>
          </w:p>
        </w:tc>
      </w:tr>
      <w:tr w:rsidR="00AF76A4" w:rsidRPr="001E4EEF" w:rsidTr="00C616C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1E4EEF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4530F5" w:rsidRDefault="00AF76A4" w:rsidP="00C616C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530F5">
              <w:rPr>
                <w:rFonts w:ascii="Arial" w:hAnsi="Arial" w:cs="Arial"/>
                <w:b/>
                <w:sz w:val="20"/>
                <w:szCs w:val="20"/>
              </w:rPr>
              <w:t>EUT207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50459B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4530F5">
              <w:rPr>
                <w:rFonts w:ascii="Arial" w:hAnsi="Arial" w:cs="Arial"/>
                <w:sz w:val="20"/>
                <w:szCs w:val="20"/>
              </w:rPr>
              <w:t>.</w:t>
            </w:r>
            <w:bookmarkStart w:id="0" w:name="_GoBack"/>
            <w:bookmarkEnd w:id="0"/>
          </w:p>
        </w:tc>
      </w:tr>
      <w:tr w:rsidR="00AF76A4" w:rsidRPr="001E4EEF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4530F5" w:rsidRDefault="00CA3E06" w:rsidP="00C616C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530F5">
              <w:rPr>
                <w:rFonts w:ascii="Arial" w:hAnsi="Arial" w:cs="Arial"/>
                <w:b/>
                <w:sz w:val="20"/>
                <w:szCs w:val="20"/>
              </w:rPr>
              <w:t>Izv.prof.</w:t>
            </w:r>
            <w:r w:rsidR="00AF76A4" w:rsidRPr="004530F5">
              <w:rPr>
                <w:rFonts w:ascii="Arial" w:hAnsi="Arial" w:cs="Arial"/>
                <w:b/>
                <w:sz w:val="20"/>
                <w:szCs w:val="20"/>
              </w:rPr>
              <w:t>dr.sc. Daniela Garbin Praničević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AF76A4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F76A4" w:rsidRPr="001E4EEF" w:rsidTr="00C616C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F76A4" w:rsidRPr="001E4EEF" w:rsidRDefault="00AF76A4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F76A4" w:rsidRPr="001E4EEF" w:rsidRDefault="00AF76A4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F76A4" w:rsidRPr="001E4EEF" w:rsidRDefault="00AF76A4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AF76A4" w:rsidRPr="001E4EEF" w:rsidTr="00C616C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F76A4" w:rsidRPr="001E4EEF" w:rsidRDefault="00AF76A4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F76A4" w:rsidRPr="001E4EEF" w:rsidRDefault="00AF76A4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F76A4" w:rsidRPr="001E4EEF" w:rsidRDefault="00AF76A4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76A4" w:rsidRPr="001E4EEF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obavezan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30%</w:t>
            </w:r>
          </w:p>
        </w:tc>
      </w:tr>
      <w:tr w:rsidR="00AF76A4" w:rsidRPr="001E4EEF" w:rsidTr="00C616C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4EEF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AF76A4" w:rsidRPr="001E4EEF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1660B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razumijevanje</w:t>
            </w:r>
            <w:r w:rsidR="00AF76A4" w:rsidRPr="001E4EE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funkcioniranja i</w:t>
            </w:r>
            <w:r w:rsidR="000B02B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nformacijskih sustava u turizmu.</w:t>
            </w:r>
          </w:p>
          <w:p w:rsidR="00AF76A4" w:rsidRPr="001E4EEF" w:rsidRDefault="002D5237" w:rsidP="002D523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razvijanje vještina primjena informacijsko komunikacijskih tehnologija </w:t>
            </w:r>
            <w:r w:rsidRPr="00520BA0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(IKT</w:t>
            </w:r>
            <w:r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)</w:t>
            </w:r>
            <w:r w:rsidR="00AF76A4" w:rsidRPr="001E4EE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u 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turističkim destinacijama.</w:t>
            </w:r>
          </w:p>
        </w:tc>
      </w:tr>
      <w:tr w:rsidR="00AF76A4" w:rsidRPr="001E4EEF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AF76A4" w:rsidRPr="001E4EEF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Nema preduvjeta za upis</w:t>
            </w:r>
          </w:p>
          <w:p w:rsidR="00AF76A4" w:rsidRPr="001E4EEF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76A4" w:rsidRPr="001E4EEF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47B9A" w:rsidRPr="002D5237" w:rsidRDefault="00D47B9A" w:rsidP="00245A3B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D5237">
              <w:rPr>
                <w:rFonts w:ascii="Arial" w:hAnsi="Arial" w:cs="Arial"/>
                <w:color w:val="FF0000"/>
                <w:sz w:val="20"/>
                <w:szCs w:val="20"/>
              </w:rPr>
              <w:t>Ishod učenja predmeta:</w:t>
            </w:r>
          </w:p>
          <w:p w:rsidR="00AF76A4" w:rsidRDefault="00AF76A4" w:rsidP="00245A3B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Analizirati suvremena tehnološka rješenja u kontekstu destinacijskog menadžmenta</w:t>
            </w:r>
          </w:p>
          <w:p w:rsidR="00D47B9A" w:rsidRPr="001E4EEF" w:rsidRDefault="00D47B9A" w:rsidP="00245A3B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Pojedinačni ishodi:</w:t>
            </w:r>
          </w:p>
          <w:p w:rsidR="00AF76A4" w:rsidRPr="001E4EEF" w:rsidRDefault="00AF76A4" w:rsidP="00245A3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1E4EEF">
              <w:rPr>
                <w:rFonts w:ascii="Arial" w:hAnsi="Arial" w:cs="Arial"/>
                <w:sz w:val="20"/>
                <w:szCs w:val="20"/>
                <w:lang w:eastAsia="hr-HR"/>
              </w:rPr>
              <w:t>identificirati segmente upravljanja destinacijom koje informatička tehnologija može unaprijediti</w:t>
            </w:r>
          </w:p>
          <w:p w:rsidR="00AF76A4" w:rsidRPr="001E4EEF" w:rsidRDefault="00AF76A4" w:rsidP="00245A3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1E4EEF">
              <w:rPr>
                <w:rFonts w:ascii="Arial" w:hAnsi="Arial" w:cs="Arial"/>
                <w:sz w:val="20"/>
                <w:szCs w:val="20"/>
                <w:lang w:eastAsia="hr-HR"/>
              </w:rPr>
              <w:t>ocijeniti mogućnost primjene različitih tehnoloških rješenja u poslovne subjekte destinacije</w:t>
            </w:r>
          </w:p>
          <w:p w:rsidR="00AF76A4" w:rsidRPr="001E4EEF" w:rsidRDefault="00AF76A4" w:rsidP="00245A3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1E4EEF">
              <w:rPr>
                <w:rFonts w:ascii="Arial" w:hAnsi="Arial" w:cs="Arial"/>
                <w:sz w:val="20"/>
                <w:szCs w:val="20"/>
                <w:lang w:eastAsia="hr-HR"/>
              </w:rPr>
              <w:t xml:space="preserve">primijeniti osnovne vještine korištenja informatičkih tehnologija u destinacijskom menadžmentu </w:t>
            </w:r>
          </w:p>
          <w:p w:rsidR="00AF76A4" w:rsidRPr="001E4EEF" w:rsidRDefault="00AF76A4" w:rsidP="00245A3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1E4EEF">
              <w:rPr>
                <w:rFonts w:ascii="Arial" w:hAnsi="Arial" w:cs="Arial"/>
                <w:sz w:val="20"/>
                <w:szCs w:val="20"/>
                <w:lang w:eastAsia="hr-HR"/>
              </w:rPr>
              <w:t>samostalno pretraživati demo verzije tehnoloških rješenja dostupnih putem  Interneta, identificirati problem iz destinacijske prakse koje promatrana tehnološka rješenja mogu sasvim ili djelomično riješiti</w:t>
            </w:r>
          </w:p>
          <w:p w:rsidR="00AF76A4" w:rsidRPr="001E4EEF" w:rsidRDefault="00AF76A4" w:rsidP="00245A3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  <w:lang w:eastAsia="hr-HR"/>
              </w:rPr>
              <w:t xml:space="preserve">procijeniti relevantnost pojedinog tehnološkog rješenja za destinacijski menadžment. </w:t>
            </w:r>
          </w:p>
        </w:tc>
      </w:tr>
      <w:tr w:rsidR="00AF76A4" w:rsidRPr="001E4EEF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238"/>
              <w:gridCol w:w="519"/>
              <w:gridCol w:w="3308"/>
              <w:gridCol w:w="518"/>
            </w:tblGrid>
            <w:tr w:rsidR="00AF76A4" w:rsidRPr="001E4EEF" w:rsidTr="00EB7F13">
              <w:trPr>
                <w:trHeight w:val="293"/>
              </w:trPr>
              <w:tc>
                <w:tcPr>
                  <w:tcW w:w="3757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6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AF76A4" w:rsidRPr="001E4EEF" w:rsidTr="00EB7F13">
              <w:trPr>
                <w:cantSplit/>
                <w:trHeight w:val="700"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:rsidR="00AF76A4" w:rsidRPr="001E4EEF" w:rsidRDefault="00AF76A4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2D5237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:rsidR="00AF76A4" w:rsidRPr="001E4EEF" w:rsidRDefault="00AF76A4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2D5237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43444E" w:rsidRPr="001E4EEF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:rsidR="0043444E" w:rsidRPr="001E4EEF" w:rsidRDefault="0043444E" w:rsidP="007A515D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Pojam, definicija i vrste informacijskih </w:t>
                  </w: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sustava; Entropija sustava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:rsidR="0043444E" w:rsidRPr="001E4EEF" w:rsidRDefault="0043444E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:rsidR="0043444E" w:rsidRDefault="0043444E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Uvod u praktični dio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predmeta /</w:t>
                  </w:r>
                </w:p>
                <w:p w:rsidR="0043444E" w:rsidRPr="001E4EEF" w:rsidRDefault="0043444E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podjela tema seminara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:rsidR="0043444E" w:rsidRPr="001E4EEF" w:rsidRDefault="0043444E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3444E" w:rsidRPr="001E4EEF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:rsidR="0043444E" w:rsidRPr="001E4EEF" w:rsidRDefault="0043444E" w:rsidP="0043444E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sv-SE"/>
                    </w:rPr>
                    <w:t>Informacijski sustav kao podsustav destinacijskog sustava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:rsidR="0043444E" w:rsidRPr="001E4EEF" w:rsidRDefault="0043444E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:rsidR="0043444E" w:rsidRDefault="00F6067C" w:rsidP="009813B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Zadatak </w:t>
                  </w:r>
                  <w:r w:rsidR="0043444E">
                    <w:rPr>
                      <w:rFonts w:ascii="Arial" w:hAnsi="Arial" w:cs="Arial"/>
                      <w:sz w:val="20"/>
                      <w:szCs w:val="20"/>
                    </w:rPr>
                    <w:t>1:</w:t>
                  </w:r>
                </w:p>
                <w:p w:rsidR="0043444E" w:rsidRDefault="0043444E" w:rsidP="009813B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Analiza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upotrebljivosti </w:t>
                  </w: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web mjesta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domaćih i inozemnih</w:t>
                  </w: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 destinacija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:rsidR="00F6067C" w:rsidRDefault="00F6067C" w:rsidP="009813B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43444E" w:rsidRPr="001E4EEF" w:rsidRDefault="0043444E" w:rsidP="009813B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Dodatni zadatak 1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:rsidR="0043444E" w:rsidRPr="001E4EEF" w:rsidRDefault="0043444E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AF76A4" w:rsidRPr="001E4EEF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:rsidR="00AF76A4" w:rsidRPr="001E4EEF" w:rsidRDefault="00AE2FAB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sv-SE"/>
                    </w:rPr>
                    <w:t>Međuzavisnost korištenja IKT</w:t>
                  </w:r>
                  <w:r w:rsidRPr="001E4EEF">
                    <w:rPr>
                      <w:rFonts w:ascii="Arial" w:hAnsi="Arial" w:cs="Arial"/>
                      <w:sz w:val="20"/>
                      <w:szCs w:val="20"/>
                      <w:lang w:val="sv-SE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sv-SE"/>
                    </w:rPr>
                    <w:t>u destinacijskom  menadžmentu i konkurentnosti destinacije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:rsidR="004C4406" w:rsidRDefault="00F6067C" w:rsidP="009813B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Zadatak </w:t>
                  </w:r>
                  <w:r w:rsidR="00F134F1">
                    <w:rPr>
                      <w:rFonts w:ascii="Arial" w:hAnsi="Arial" w:cs="Arial"/>
                      <w:sz w:val="20"/>
                      <w:szCs w:val="20"/>
                    </w:rPr>
                    <w:t>2:</w:t>
                  </w:r>
                </w:p>
                <w:p w:rsidR="00C21E4E" w:rsidRDefault="00AF76A4" w:rsidP="009813B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Analiza </w:t>
                  </w:r>
                  <w:r w:rsidR="009813BE">
                    <w:rPr>
                      <w:rFonts w:ascii="Arial" w:hAnsi="Arial" w:cs="Arial"/>
                      <w:sz w:val="20"/>
                      <w:szCs w:val="20"/>
                    </w:rPr>
                    <w:t xml:space="preserve">upotrebljivosti i </w:t>
                  </w:r>
                  <w:r w:rsidR="00F134F1">
                    <w:rPr>
                      <w:rFonts w:ascii="Arial" w:hAnsi="Arial" w:cs="Arial"/>
                      <w:sz w:val="20"/>
                      <w:szCs w:val="20"/>
                    </w:rPr>
                    <w:t>usporedba</w:t>
                  </w:r>
                  <w:r w:rsidR="009813B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web mjesta </w:t>
                  </w:r>
                  <w:r w:rsidR="009813BE">
                    <w:rPr>
                      <w:rFonts w:ascii="Arial" w:hAnsi="Arial" w:cs="Arial"/>
                      <w:sz w:val="20"/>
                      <w:szCs w:val="20"/>
                    </w:rPr>
                    <w:t>malih hotela i hotelskih lanaca</w:t>
                  </w:r>
                  <w:r w:rsidR="004C440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:rsidR="00F6067C" w:rsidRDefault="00F6067C" w:rsidP="009813B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AF76A4" w:rsidRPr="001E4EEF" w:rsidRDefault="00C21E4E" w:rsidP="009813B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Dodatni zadatak 2</w:t>
                  </w:r>
                  <w:r w:rsidR="009813B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AF76A4" w:rsidRPr="001E4EEF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:rsidR="00AF76A4" w:rsidRPr="001E4EEF" w:rsidRDefault="002D5237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Utjecaj IK</w:t>
                  </w:r>
                  <w:r w:rsidR="00AF76A4" w:rsidRPr="001E4EEF">
                    <w:rPr>
                      <w:rFonts w:ascii="Arial" w:hAnsi="Arial" w:cs="Arial"/>
                      <w:sz w:val="20"/>
                      <w:szCs w:val="20"/>
                    </w:rPr>
                    <w:t>T na potražnju za turističkom destinacijom (eDemand)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:rsidR="004C4406" w:rsidRDefault="00F6067C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Zadatak </w:t>
                  </w:r>
                  <w:r w:rsidR="00F134F1">
                    <w:rPr>
                      <w:rFonts w:ascii="Arial" w:hAnsi="Arial" w:cs="Arial"/>
                      <w:sz w:val="20"/>
                      <w:szCs w:val="20"/>
                    </w:rPr>
                    <w:t xml:space="preserve">3: </w:t>
                  </w:r>
                </w:p>
                <w:p w:rsidR="00AF76A4" w:rsidRDefault="00AF76A4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Analiza i usporedba Internet distribucijskih sustava</w:t>
                  </w:r>
                </w:p>
                <w:p w:rsidR="00F6067C" w:rsidRDefault="00F6067C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C21E4E" w:rsidRPr="001E4EEF" w:rsidRDefault="00C21E4E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Dodatni zadatak 3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AF76A4" w:rsidRPr="001E4EEF" w:rsidTr="00EB7F13">
              <w:trPr>
                <w:cantSplit/>
                <w:trHeight w:val="535"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:rsidR="00AF76A4" w:rsidRDefault="002D5237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Utjecaj IK</w:t>
                  </w:r>
                  <w:r w:rsidR="00AF76A4" w:rsidRPr="001E4EEF">
                    <w:rPr>
                      <w:rFonts w:ascii="Arial" w:hAnsi="Arial" w:cs="Arial"/>
                      <w:sz w:val="20"/>
                      <w:szCs w:val="20"/>
                    </w:rPr>
                    <w:t>T na ponudu turističke destinacije (eSupply)</w:t>
                  </w:r>
                </w:p>
                <w:p w:rsidR="00196558" w:rsidRPr="00296083" w:rsidRDefault="00196558" w:rsidP="00196558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</w:p>
                <w:p w:rsidR="00196558" w:rsidRPr="001E4EEF" w:rsidRDefault="00196558" w:rsidP="0019655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6083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(Gost predavač iz prakse)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:rsidR="004C4406" w:rsidRDefault="00F6067C" w:rsidP="00EB7F1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Zadatak </w:t>
                  </w:r>
                  <w:r w:rsidR="00C21E4E">
                    <w:rPr>
                      <w:rFonts w:ascii="Arial" w:hAnsi="Arial" w:cs="Arial"/>
                      <w:sz w:val="20"/>
                      <w:szCs w:val="20"/>
                    </w:rPr>
                    <w:t xml:space="preserve">4: </w:t>
                  </w:r>
                </w:p>
                <w:p w:rsidR="00AF76A4" w:rsidRDefault="009813BE" w:rsidP="00EB7F1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Pregled  i analiza alata za izradu web stranica destinacije i </w:t>
                  </w:r>
                  <w:r w:rsidR="00EB7F13">
                    <w:rPr>
                      <w:rFonts w:ascii="Arial" w:hAnsi="Arial" w:cs="Arial"/>
                      <w:sz w:val="20"/>
                      <w:szCs w:val="20"/>
                    </w:rPr>
                    <w:t xml:space="preserve">ostalih </w:t>
                  </w:r>
                  <w:r w:rsidR="00C21E4E">
                    <w:rPr>
                      <w:rFonts w:ascii="Arial" w:hAnsi="Arial" w:cs="Arial"/>
                      <w:sz w:val="20"/>
                      <w:szCs w:val="20"/>
                    </w:rPr>
                    <w:t>turističkih</w:t>
                  </w:r>
                  <w:r w:rsidR="00EB7F13">
                    <w:rPr>
                      <w:rFonts w:ascii="Arial" w:hAnsi="Arial" w:cs="Arial"/>
                      <w:sz w:val="20"/>
                      <w:szCs w:val="20"/>
                    </w:rPr>
                    <w:t xml:space="preserve"> sadržaja destinacija</w:t>
                  </w:r>
                </w:p>
                <w:p w:rsidR="00F6067C" w:rsidRDefault="00F6067C" w:rsidP="00EB7F1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C21E4E" w:rsidRPr="001E4EEF" w:rsidRDefault="00C21E4E" w:rsidP="00EB7F1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Dodatni zadatak 4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AF76A4" w:rsidRPr="001E4EEF" w:rsidTr="00EB7F13">
              <w:trPr>
                <w:cantSplit/>
                <w:trHeight w:val="711"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:rsidR="00AF76A4" w:rsidRPr="001E4EEF" w:rsidRDefault="00AF76A4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Internet kao suvremena poslovna platforma u službi promocije destinacije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:rsidR="00AF76A4" w:rsidRDefault="004C4406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Kolokvij 1</w:t>
                  </w:r>
                </w:p>
                <w:p w:rsidR="00F6067C" w:rsidRDefault="00F6067C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C21E4E" w:rsidRPr="001E4EEF" w:rsidRDefault="00C21E4E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Dodatni zadatak 5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AF76A4" w:rsidRPr="001E4EEF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:rsidR="00AF76A4" w:rsidRPr="001E4EEF" w:rsidRDefault="002D5237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IK</w:t>
                  </w:r>
                  <w:r w:rsidR="00AF76A4" w:rsidRPr="001E4EEF">
                    <w:rPr>
                      <w:rFonts w:ascii="Arial" w:hAnsi="Arial" w:cs="Arial"/>
                      <w:sz w:val="20"/>
                      <w:szCs w:val="20"/>
                    </w:rPr>
                    <w:t>T kao podrška poslovanju  zrakoplovnoj industriji   (eAirlines)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:rsidR="004C4406" w:rsidRDefault="00F6067C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Zadatak </w:t>
                  </w:r>
                  <w:r w:rsidR="00C21E4E">
                    <w:rPr>
                      <w:rFonts w:ascii="Arial" w:hAnsi="Arial" w:cs="Arial"/>
                      <w:sz w:val="20"/>
                      <w:szCs w:val="20"/>
                    </w:rPr>
                    <w:t>5:</w:t>
                  </w:r>
                </w:p>
                <w:p w:rsidR="00AF76A4" w:rsidRDefault="004C4406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Zadatak</w:t>
                  </w: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AF76A4" w:rsidRPr="001E4EEF">
                    <w:rPr>
                      <w:rFonts w:ascii="Arial" w:hAnsi="Arial" w:cs="Arial"/>
                      <w:sz w:val="20"/>
                      <w:szCs w:val="20"/>
                    </w:rPr>
                    <w:t>u GDS Amadeus (1.dio)</w:t>
                  </w:r>
                </w:p>
                <w:p w:rsidR="00F6067C" w:rsidRDefault="00F6067C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C21E4E" w:rsidRPr="001E4EEF" w:rsidRDefault="00C21E4E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Dodatni zadatak 6.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AF76A4" w:rsidRPr="001E4EEF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:rsidR="00AF76A4" w:rsidRPr="001E4EEF" w:rsidRDefault="002D5237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IK</w:t>
                  </w:r>
                  <w:r w:rsidR="00AF76A4"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T kao podrška poslovanju putničkih agencija destinacije   </w:t>
                  </w:r>
                </w:p>
                <w:p w:rsidR="00AF76A4" w:rsidRPr="001E4EEF" w:rsidRDefault="00AF76A4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(eTravel agencies)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:rsidR="004C4406" w:rsidRDefault="00F6067C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Zadatak </w:t>
                  </w:r>
                  <w:r w:rsidR="00C21E4E">
                    <w:rPr>
                      <w:rFonts w:ascii="Arial" w:hAnsi="Arial" w:cs="Arial"/>
                      <w:sz w:val="20"/>
                      <w:szCs w:val="20"/>
                    </w:rPr>
                    <w:t xml:space="preserve">6: </w:t>
                  </w:r>
                </w:p>
                <w:p w:rsidR="00AF76A4" w:rsidRDefault="004C4406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Zadatak</w:t>
                  </w:r>
                  <w:r w:rsidR="00AF76A4"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 u GDS </w:t>
                  </w:r>
                  <w:proofErr w:type="spellStart"/>
                  <w:r w:rsidR="00AF76A4" w:rsidRPr="001E4EEF">
                    <w:rPr>
                      <w:rFonts w:ascii="Arial" w:hAnsi="Arial" w:cs="Arial"/>
                      <w:sz w:val="20"/>
                      <w:szCs w:val="20"/>
                    </w:rPr>
                    <w:t>Amadeus</w:t>
                  </w:r>
                  <w:proofErr w:type="spellEnd"/>
                  <w:r w:rsidR="00AF76A4"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 (2.dio)</w:t>
                  </w:r>
                </w:p>
                <w:p w:rsidR="00F6067C" w:rsidRDefault="00F6067C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C21E4E" w:rsidRPr="001E4EEF" w:rsidRDefault="00C21E4E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Dodatni zadatak 7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:rsidR="00AF76A4" w:rsidRPr="001E4EEF" w:rsidRDefault="00AF76A4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B7F13" w:rsidRPr="001E4EEF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:rsidR="00EB7F13" w:rsidRPr="001E4EEF" w:rsidRDefault="00EB7F13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IK</w:t>
                  </w: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T kao podrška poslovanju  touroperatora destinacije  </w:t>
                  </w:r>
                </w:p>
                <w:p w:rsidR="00EB7F13" w:rsidRPr="001E4EEF" w:rsidRDefault="00EB7F13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(eTour operators)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:rsidR="00EB7F13" w:rsidRPr="001E4EEF" w:rsidRDefault="00EB7F13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:rsidR="004C4406" w:rsidRDefault="00F6067C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Zadatak </w:t>
                  </w:r>
                  <w:r w:rsidR="00C21E4E">
                    <w:rPr>
                      <w:rFonts w:ascii="Arial" w:hAnsi="Arial" w:cs="Arial"/>
                      <w:sz w:val="20"/>
                      <w:szCs w:val="20"/>
                    </w:rPr>
                    <w:t xml:space="preserve">7: </w:t>
                  </w:r>
                </w:p>
                <w:p w:rsidR="00EB7F13" w:rsidRDefault="00EB7F13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Zadatak</w:t>
                  </w: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u </w:t>
                  </w: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hotelskoj aplikaciji Milenij (1.dio)</w:t>
                  </w:r>
                </w:p>
                <w:p w:rsidR="00F6067C" w:rsidRDefault="00F6067C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C21E4E" w:rsidRPr="001E4EEF" w:rsidRDefault="00C21E4E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Dodatni zadatak 8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:rsidR="00EB7F13" w:rsidRPr="001E4EEF" w:rsidRDefault="00EB7F13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B7F13" w:rsidRPr="001E4EEF" w:rsidTr="00EB7F13">
              <w:trPr>
                <w:cantSplit/>
                <w:trHeight w:val="461"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:rsidR="00EB7F13" w:rsidRPr="001E4EEF" w:rsidRDefault="00EB7F13" w:rsidP="00F268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IK</w:t>
                  </w: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T kao podrška </w:t>
                  </w:r>
                  <w:r w:rsidR="00AE2196">
                    <w:rPr>
                      <w:rFonts w:ascii="Arial" w:hAnsi="Arial" w:cs="Arial"/>
                      <w:sz w:val="20"/>
                      <w:szCs w:val="20"/>
                    </w:rPr>
                    <w:t xml:space="preserve">upravljanju </w:t>
                  </w:r>
                  <w:r w:rsidR="00F268CB">
                    <w:rPr>
                      <w:rFonts w:ascii="Arial" w:hAnsi="Arial" w:cs="Arial"/>
                      <w:sz w:val="20"/>
                      <w:szCs w:val="20"/>
                    </w:rPr>
                    <w:t>smješt</w:t>
                  </w:r>
                  <w:r w:rsidR="00AE2196">
                    <w:rPr>
                      <w:rFonts w:ascii="Arial" w:hAnsi="Arial" w:cs="Arial"/>
                      <w:sz w:val="20"/>
                      <w:szCs w:val="20"/>
                    </w:rPr>
                    <w:t>ajnim kapacitetima destinacije</w:t>
                  </w:r>
                  <w:r w:rsidR="00F268CB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:rsidR="00EB7F13" w:rsidRPr="001E4EEF" w:rsidRDefault="00EB7F13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:rsidR="004C4406" w:rsidRDefault="00F6067C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Zadatak </w:t>
                  </w:r>
                  <w:r w:rsidR="00C21E4E">
                    <w:rPr>
                      <w:rFonts w:ascii="Arial" w:hAnsi="Arial" w:cs="Arial"/>
                      <w:sz w:val="20"/>
                      <w:szCs w:val="20"/>
                    </w:rPr>
                    <w:t xml:space="preserve">8: </w:t>
                  </w:r>
                </w:p>
                <w:p w:rsidR="00EB7F13" w:rsidRDefault="00EB7F13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Zadatak</w:t>
                  </w: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u </w:t>
                  </w: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hotelskoj aplikaciji Milenij (2.dio)</w:t>
                  </w:r>
                </w:p>
                <w:p w:rsidR="00F6067C" w:rsidRDefault="00F6067C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C21E4E" w:rsidRPr="00C21E4E" w:rsidRDefault="00C21E4E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Dodatni zadatak 9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:rsidR="00EB7F13" w:rsidRPr="001E4EEF" w:rsidRDefault="00EB7F13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B7F13" w:rsidRPr="001E4EEF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:rsidR="00EB7F13" w:rsidRPr="001E4EEF" w:rsidRDefault="00EB7F13" w:rsidP="00F82A5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Z</w:t>
                  </w:r>
                  <w:r w:rsidRPr="001E4EEF">
                    <w:rPr>
                      <w:rFonts w:ascii="Arial" w:hAnsi="Arial" w:cs="Arial"/>
                      <w:sz w:val="20"/>
                      <w:szCs w:val="20"/>
                      <w:lang w:val="sv-SE"/>
                    </w:rPr>
                    <w:t xml:space="preserve">načaj </w:t>
                  </w:r>
                  <w:r w:rsidR="002E47E1">
                    <w:rPr>
                      <w:rFonts w:ascii="Arial" w:hAnsi="Arial" w:cs="Arial"/>
                      <w:sz w:val="20"/>
                      <w:szCs w:val="20"/>
                      <w:lang w:val="sv-SE"/>
                    </w:rPr>
                    <w:t>rezervacijskih</w:t>
                  </w:r>
                  <w:r w:rsidRPr="001E4EEF">
                    <w:rPr>
                      <w:rFonts w:ascii="Arial" w:hAnsi="Arial" w:cs="Arial"/>
                      <w:sz w:val="20"/>
                      <w:szCs w:val="20"/>
                      <w:lang w:val="sv-SE"/>
                    </w:rPr>
                    <w:t xml:space="preserve"> sustava za </w:t>
                  </w:r>
                  <w:r w:rsidR="00F82A57">
                    <w:rPr>
                      <w:rFonts w:ascii="Arial" w:hAnsi="Arial" w:cs="Arial"/>
                      <w:sz w:val="20"/>
                      <w:szCs w:val="20"/>
                      <w:lang w:val="sv-SE"/>
                    </w:rPr>
                    <w:t>upravljanje destinacijom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:rsidR="00EB7F13" w:rsidRPr="001E4EEF" w:rsidRDefault="00EB7F13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:rsidR="004C4406" w:rsidRDefault="00F6067C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Zadatak </w:t>
                  </w:r>
                  <w:r w:rsidR="00C21E4E">
                    <w:rPr>
                      <w:rFonts w:ascii="Arial" w:hAnsi="Arial" w:cs="Arial"/>
                      <w:sz w:val="20"/>
                      <w:szCs w:val="20"/>
                    </w:rPr>
                    <w:t xml:space="preserve">9: </w:t>
                  </w:r>
                </w:p>
                <w:p w:rsidR="00EB7F13" w:rsidRDefault="00EB7F13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A055B2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Analiza i usporedba informacijskih sustava za restoransko poslovanje</w:t>
                  </w:r>
                </w:p>
                <w:p w:rsidR="00F6067C" w:rsidRDefault="00F6067C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C21E4E" w:rsidRPr="001E4EEF" w:rsidRDefault="00C21E4E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Dodatni zadatak 10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:rsidR="00EB7F13" w:rsidRPr="001E4EEF" w:rsidRDefault="00EB7F13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B7F13" w:rsidRPr="001E4EEF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:rsidR="00EB7F13" w:rsidRPr="001E4EEF" w:rsidRDefault="00EE0A49" w:rsidP="00EE0A4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Uloga mobilnih aplikacija </w:t>
                  </w:r>
                  <w:r w:rsidR="00EB7F13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u 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upravljanju</w:t>
                  </w:r>
                  <w:r w:rsidR="00EB7F13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destinacijom 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:rsidR="00EB7F13" w:rsidRPr="001E4EEF" w:rsidRDefault="00EB7F13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:rsidR="004C4406" w:rsidRDefault="00F6067C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Zadatak </w:t>
                  </w:r>
                  <w:r w:rsidR="00C21E4E">
                    <w:rPr>
                      <w:rFonts w:ascii="Arial" w:hAnsi="Arial" w:cs="Arial"/>
                      <w:sz w:val="20"/>
                      <w:szCs w:val="20"/>
                    </w:rPr>
                    <w:t xml:space="preserve">10: </w:t>
                  </w:r>
                </w:p>
                <w:p w:rsidR="00EB7F13" w:rsidRDefault="00EB7F13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Zadatak </w:t>
                  </w: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 u hotelskoj aplikaciji Protel (1.dio)</w:t>
                  </w:r>
                </w:p>
                <w:p w:rsidR="00F6067C" w:rsidRDefault="00F6067C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C21E4E" w:rsidRPr="00C21E4E" w:rsidRDefault="00C21E4E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Dodatni zadatak 11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:rsidR="00EB7F13" w:rsidRPr="001E4EEF" w:rsidRDefault="00EB7F13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B7F13" w:rsidRPr="001E4EEF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:rsidR="00EB7F13" w:rsidRPr="001E4EEF" w:rsidRDefault="00EB7F13" w:rsidP="00EB7F13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2432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Razine ICT podrške 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održivom upravljanju destinacijom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:rsidR="00EB7F13" w:rsidRPr="001E4EEF" w:rsidRDefault="00EB7F13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:rsidR="004C4406" w:rsidRDefault="00F6067C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Zadatak </w:t>
                  </w:r>
                  <w:r w:rsidR="00C21E4E">
                    <w:rPr>
                      <w:rFonts w:ascii="Arial" w:hAnsi="Arial" w:cs="Arial"/>
                      <w:sz w:val="20"/>
                      <w:szCs w:val="20"/>
                    </w:rPr>
                    <w:t xml:space="preserve">11: </w:t>
                  </w:r>
                </w:p>
                <w:p w:rsidR="00EB7F13" w:rsidRDefault="00EB7F13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Zadatak</w:t>
                  </w: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 u hotelskoj aplikaciji Protel (2.dio)</w:t>
                  </w:r>
                </w:p>
                <w:p w:rsidR="00F6067C" w:rsidRDefault="00F6067C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C21E4E" w:rsidRPr="001E4EEF" w:rsidRDefault="00C21E4E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Dodatni zadatak 12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:rsidR="00EB7F13" w:rsidRPr="001E4EEF" w:rsidRDefault="00EB7F13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B7F13" w:rsidRPr="001E4EEF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:rsidR="00EB7F13" w:rsidRPr="00A055B2" w:rsidRDefault="00EB7F13" w:rsidP="00C04DC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A055B2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Internet servisi i alati u službi u</w:t>
                  </w:r>
                  <w:r w:rsidR="00EE0A4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</w:t>
                  </w:r>
                  <w:r w:rsidR="00C04DC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novih </w:t>
                  </w:r>
                  <w:r w:rsidR="00EE0A4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razvojnih politika </w:t>
                  </w:r>
                  <w:r w:rsidR="00051D61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smart destinacija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:rsidR="00EB7F13" w:rsidRPr="001E4EEF" w:rsidRDefault="00EB7F13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:rsidR="004C4406" w:rsidRDefault="00F6067C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Zadatak </w:t>
                  </w:r>
                  <w:r w:rsidR="00C21E4E">
                    <w:rPr>
                      <w:rFonts w:ascii="Arial" w:hAnsi="Arial" w:cs="Arial"/>
                      <w:sz w:val="20"/>
                      <w:szCs w:val="20"/>
                    </w:rPr>
                    <w:t xml:space="preserve">12: </w:t>
                  </w:r>
                </w:p>
                <w:p w:rsidR="00EB7F13" w:rsidRDefault="00EB7F13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A055B2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Analiza i usporedba on line alata za praćenje i mjerenje Internet prometa, te analize odabranih on l</w:t>
                  </w:r>
                  <w:r w:rsidR="00EE0A4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ine sadržaja značajnih za upravljanje </w:t>
                  </w:r>
                  <w:r w:rsidR="00F6067C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destinacijom.</w:t>
                  </w:r>
                </w:p>
                <w:p w:rsidR="00F6067C" w:rsidRDefault="00F6067C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</w:p>
                <w:p w:rsidR="00C21E4E" w:rsidRPr="00C21E4E" w:rsidRDefault="00F6067C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Dodatni zadatak </w:t>
                  </w:r>
                  <w:r w:rsidR="00C21E4E">
                    <w:rPr>
                      <w:rFonts w:ascii="Arial" w:hAnsi="Arial" w:cs="Arial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:rsidR="00EB7F13" w:rsidRPr="001E4EEF" w:rsidRDefault="00EB7F13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B7F13" w:rsidRPr="001E4EEF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EB7F13" w:rsidRPr="001E4EEF" w:rsidRDefault="00EB7F13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Rezime prethodnih predavanja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, prezentacije seminara, diskusija</w:t>
                  </w:r>
                </w:p>
              </w:tc>
              <w:tc>
                <w:tcPr>
                  <w:tcW w:w="519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EB7F13" w:rsidRPr="001E4EEF" w:rsidRDefault="00EB7F13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EB7F13" w:rsidRDefault="004C4406" w:rsidP="004473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Kolokvij 2</w:t>
                  </w:r>
                </w:p>
                <w:p w:rsidR="00F6067C" w:rsidRDefault="00F6067C" w:rsidP="004473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C21E4E" w:rsidRPr="001E4EEF" w:rsidRDefault="00C21E4E" w:rsidP="004473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Dodatni zadatak 14</w:t>
                  </w:r>
                </w:p>
              </w:tc>
              <w:tc>
                <w:tcPr>
                  <w:tcW w:w="518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EB7F13" w:rsidRPr="001E4EEF" w:rsidRDefault="00EB7F13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AF76A4" w:rsidRPr="001E4EEF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76A4" w:rsidRPr="001E4EEF" w:rsidTr="00C616C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vježbe  </w:t>
            </w:r>
          </w:p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1E4EEF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AF76A4" w:rsidRPr="001E4EEF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1E4EEF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AF76A4" w:rsidRPr="001E4EEF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1E4EE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64CD"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7F64CD" w:rsidRPr="001E4EEF">
              <w:rPr>
                <w:rFonts w:ascii="Arial" w:hAnsi="Arial" w:cs="Arial"/>
                <w:sz w:val="20"/>
                <w:szCs w:val="20"/>
              </w:rPr>
            </w:r>
            <w:r w:rsidR="007F64CD"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E4EEF">
              <w:rPr>
                <w:rFonts w:ascii="Arial" w:hAnsi="Arial" w:cs="Arial"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t> </w:t>
            </w:r>
            <w:r w:rsidR="007F64CD"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E4EEF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1E4EE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E4EEF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AF76A4" w:rsidRPr="001E4EEF" w:rsidTr="00C616C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AF76A4" w:rsidRPr="001E4EEF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Student je obvezan pohađati i uredno pratiti nastavu i izvršavati navedene zadatke. Uvjet za</w:t>
            </w:r>
            <w:r w:rsidR="008D6FE1">
              <w:rPr>
                <w:rFonts w:ascii="Arial" w:hAnsi="Arial" w:cs="Arial"/>
                <w:sz w:val="20"/>
                <w:szCs w:val="20"/>
              </w:rPr>
              <w:t xml:space="preserve"> potpis je pohađanje minimalno 6</w:t>
            </w:r>
            <w:r w:rsidRPr="001E4EEF">
              <w:rPr>
                <w:rFonts w:ascii="Arial" w:hAnsi="Arial" w:cs="Arial"/>
                <w:sz w:val="20"/>
                <w:szCs w:val="20"/>
              </w:rPr>
              <w:t>0% predavanja i 100%vježbi. Uvjet za pristupanje ispitu je potpis i prezentirani seminar.</w:t>
            </w:r>
          </w:p>
        </w:tc>
      </w:tr>
      <w:tr w:rsidR="00AF76A4" w:rsidRPr="001E4EEF" w:rsidTr="00C616C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1E4EEF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</w:tr>
      <w:tr w:rsidR="00AF76A4" w:rsidRPr="001E4EEF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AF76A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AF76A4" w:rsidRPr="001E4EEF" w:rsidRDefault="007F64C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AF76A4" w:rsidRPr="001E4EEF" w:rsidRDefault="007F64C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AF76A4" w:rsidRPr="001E4EEF" w:rsidRDefault="007F64C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AF76A4"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7F64C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AF76A4" w:rsidRPr="001E4EEF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AF76A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AF76A4" w:rsidRPr="001E4EEF" w:rsidRDefault="007F64C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AF76A4" w:rsidRPr="001E4EEF" w:rsidRDefault="007F64C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AF76A4" w:rsidRPr="001E4EEF" w:rsidRDefault="007F64C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AF76A4"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7F64C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AF76A4" w:rsidRPr="001E4EEF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AF76A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AF76A4" w:rsidRPr="001E4EEF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F76A4" w:rsidRPr="001E4EEF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AF76A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6A4" w:rsidRPr="001E4EEF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F76A4" w:rsidRPr="001E4EEF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43B83" w:rsidRPr="00916310" w:rsidRDefault="00643B83" w:rsidP="00643B8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Kao metoda kontinuiranog praćenja napretka studenata odabr</w:t>
            </w:r>
            <w:r>
              <w:rPr>
                <w:rFonts w:ascii="Arial" w:hAnsi="Arial" w:cs="Arial"/>
                <w:sz w:val="20"/>
                <w:szCs w:val="20"/>
              </w:rPr>
              <w:t xml:space="preserve">an je model akumuliranja bodova. </w:t>
            </w:r>
            <w:r w:rsidR="004F4D69">
              <w:rPr>
                <w:rFonts w:ascii="Arial" w:hAnsi="Arial" w:cs="Arial"/>
                <w:color w:val="FF0000"/>
                <w:sz w:val="20"/>
                <w:szCs w:val="20"/>
              </w:rPr>
              <w:t xml:space="preserve">Tijekom semestra je </w:t>
            </w:r>
            <w:r w:rsidRPr="00916310">
              <w:rPr>
                <w:rFonts w:ascii="Arial" w:hAnsi="Arial" w:cs="Arial"/>
                <w:color w:val="FF0000"/>
                <w:sz w:val="20"/>
                <w:szCs w:val="20"/>
              </w:rPr>
              <w:t>moguće je prikupiti ukupno 100 bodova putem  sljedećih aktivnosti: 2 kolokvija</w:t>
            </w:r>
            <w:r w:rsidR="0050459B">
              <w:rPr>
                <w:rFonts w:ascii="Arial" w:hAnsi="Arial" w:cs="Arial"/>
                <w:color w:val="FF0000"/>
                <w:sz w:val="20"/>
                <w:szCs w:val="20"/>
              </w:rPr>
              <w:t xml:space="preserve"> (2x42</w:t>
            </w:r>
            <w:r w:rsidRPr="00916310">
              <w:rPr>
                <w:rFonts w:ascii="Arial" w:hAnsi="Arial" w:cs="Arial"/>
                <w:color w:val="FF0000"/>
                <w:sz w:val="20"/>
                <w:szCs w:val="20"/>
              </w:rPr>
              <w:t>),</w:t>
            </w:r>
            <w:r w:rsidR="0050459B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916310">
              <w:rPr>
                <w:rFonts w:ascii="Arial" w:hAnsi="Arial" w:cs="Arial"/>
                <w:color w:val="FF0000"/>
                <w:sz w:val="20"/>
                <w:szCs w:val="20"/>
              </w:rPr>
              <w:t xml:space="preserve">14 dodatnih zadataka (14x1) i seminar/studija slučaja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(max 3</w:t>
            </w:r>
            <w:r w:rsidR="002D5237">
              <w:rPr>
                <w:rFonts w:ascii="Arial" w:hAnsi="Arial" w:cs="Arial"/>
                <w:color w:val="FF0000"/>
                <w:sz w:val="20"/>
                <w:szCs w:val="20"/>
              </w:rPr>
              <w:t xml:space="preserve"> boda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). Kolokvij </w:t>
            </w:r>
            <w:r w:rsidRPr="00916310">
              <w:rPr>
                <w:rFonts w:ascii="Arial" w:hAnsi="Arial" w:cs="Arial"/>
                <w:color w:val="FF0000"/>
                <w:sz w:val="20"/>
                <w:szCs w:val="20"/>
              </w:rPr>
              <w:t xml:space="preserve">se smatra položen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ako je student ostvario</w:t>
            </w:r>
            <w:r w:rsidRPr="00916310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minimalno </w:t>
            </w:r>
            <w:r w:rsidRPr="00916310">
              <w:rPr>
                <w:rFonts w:ascii="Arial" w:hAnsi="Arial" w:cs="Arial"/>
                <w:color w:val="FF0000"/>
                <w:sz w:val="20"/>
                <w:szCs w:val="20"/>
              </w:rPr>
              <w:t xml:space="preserve">60%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od maksimalnog broja  bodova. </w:t>
            </w:r>
            <w:r w:rsidR="00B94A21">
              <w:rPr>
                <w:rFonts w:ascii="Arial" w:hAnsi="Arial" w:cs="Arial"/>
                <w:color w:val="FF0000"/>
                <w:sz w:val="20"/>
                <w:szCs w:val="20"/>
              </w:rPr>
              <w:t xml:space="preserve">Isti postotak vrijedi i kod polaganja ispita.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Studentima sa ostvarenim pravom direktnog upisa ocjena se formira </w:t>
            </w:r>
            <w:r w:rsidR="002D5237">
              <w:rPr>
                <w:rFonts w:ascii="Arial" w:hAnsi="Arial" w:cs="Arial"/>
                <w:color w:val="FF0000"/>
                <w:sz w:val="20"/>
                <w:szCs w:val="20"/>
              </w:rPr>
              <w:t>sukladno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ljestvici ocjenjivanja: </w:t>
            </w:r>
            <w:r w:rsidRPr="00916310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  <w:p w:rsidR="00643B83" w:rsidRPr="00916310" w:rsidRDefault="00643B83" w:rsidP="00643B8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16310">
              <w:rPr>
                <w:rFonts w:ascii="Arial" w:hAnsi="Arial" w:cs="Arial"/>
                <w:color w:val="FF0000"/>
                <w:sz w:val="20"/>
                <w:szCs w:val="20"/>
              </w:rPr>
              <w:t xml:space="preserve">60-69 </w:t>
            </w:r>
            <w:r w:rsidRPr="00916310">
              <w:rPr>
                <w:rFonts w:ascii="Arial" w:hAnsi="Arial" w:cs="Arial"/>
                <w:color w:val="FF0000"/>
                <w:sz w:val="20"/>
                <w:szCs w:val="20"/>
              </w:rPr>
              <w:tab/>
              <w:t xml:space="preserve">dovoljan (2) </w:t>
            </w:r>
          </w:p>
          <w:p w:rsidR="00643B83" w:rsidRPr="00916310" w:rsidRDefault="00643B83" w:rsidP="00643B8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16310">
              <w:rPr>
                <w:rFonts w:ascii="Arial" w:hAnsi="Arial" w:cs="Arial"/>
                <w:color w:val="FF0000"/>
                <w:sz w:val="20"/>
                <w:szCs w:val="20"/>
              </w:rPr>
              <w:t xml:space="preserve">70-79 </w:t>
            </w:r>
            <w:r w:rsidRPr="00916310">
              <w:rPr>
                <w:rFonts w:ascii="Arial" w:hAnsi="Arial" w:cs="Arial"/>
                <w:color w:val="FF0000"/>
                <w:sz w:val="20"/>
                <w:szCs w:val="20"/>
              </w:rPr>
              <w:tab/>
              <w:t xml:space="preserve">dobar (3) </w:t>
            </w:r>
          </w:p>
          <w:p w:rsidR="00643B83" w:rsidRPr="00916310" w:rsidRDefault="00643B83" w:rsidP="00643B8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16310">
              <w:rPr>
                <w:rFonts w:ascii="Arial" w:hAnsi="Arial" w:cs="Arial"/>
                <w:color w:val="FF0000"/>
                <w:sz w:val="20"/>
                <w:szCs w:val="20"/>
              </w:rPr>
              <w:t xml:space="preserve">80-89 </w:t>
            </w:r>
            <w:r w:rsidRPr="00916310">
              <w:rPr>
                <w:rFonts w:ascii="Arial" w:hAnsi="Arial" w:cs="Arial"/>
                <w:color w:val="FF0000"/>
                <w:sz w:val="20"/>
                <w:szCs w:val="20"/>
              </w:rPr>
              <w:tab/>
              <w:t xml:space="preserve">vrlo dobar (4) </w:t>
            </w:r>
          </w:p>
          <w:p w:rsidR="00643B83" w:rsidRPr="00916310" w:rsidRDefault="00643B83" w:rsidP="00643B8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16310">
              <w:rPr>
                <w:rFonts w:ascii="Arial" w:hAnsi="Arial" w:cs="Arial"/>
                <w:color w:val="FF0000"/>
                <w:sz w:val="20"/>
                <w:szCs w:val="20"/>
              </w:rPr>
              <w:t xml:space="preserve">90-100 </w:t>
            </w:r>
            <w:r w:rsidRPr="00916310">
              <w:rPr>
                <w:rFonts w:ascii="Arial" w:hAnsi="Arial" w:cs="Arial"/>
                <w:color w:val="FF0000"/>
                <w:sz w:val="20"/>
                <w:szCs w:val="20"/>
              </w:rPr>
              <w:tab/>
              <w:t xml:space="preserve">izvrstan (5) </w:t>
            </w:r>
          </w:p>
          <w:p w:rsidR="00643B83" w:rsidRPr="00916310" w:rsidRDefault="0050459B" w:rsidP="00643B8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Nakon objave rezultata provjera</w:t>
            </w:r>
            <w:r w:rsidR="00643B83">
              <w:rPr>
                <w:rFonts w:ascii="Arial" w:hAnsi="Arial" w:cs="Arial"/>
                <w:color w:val="FF0000"/>
                <w:sz w:val="20"/>
                <w:szCs w:val="20"/>
              </w:rPr>
              <w:t xml:space="preserve"> znanja, studenti imaju mogućnost uvida u terminu konzultacija nastavnika.</w:t>
            </w:r>
          </w:p>
          <w:p w:rsidR="00643B83" w:rsidRDefault="00643B83" w:rsidP="00643B8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color w:val="FF0000"/>
              </w:rPr>
            </w:pPr>
            <w:r w:rsidRPr="00843B53">
              <w:rPr>
                <w:rFonts w:ascii="Arial" w:hAnsi="Arial" w:cs="Arial"/>
                <w:color w:val="FF0000"/>
                <w:sz w:val="20"/>
                <w:szCs w:val="20"/>
              </w:rPr>
              <w:t>Studenti koji nisu zadovoljni ukupnom ocjenom imaju pravo izlaska na usmeni ispit.</w:t>
            </w:r>
            <w:r w:rsidRPr="00843B53">
              <w:rPr>
                <w:color w:val="FF0000"/>
              </w:rPr>
              <w:t xml:space="preserve"> </w:t>
            </w:r>
          </w:p>
          <w:p w:rsidR="00643B83" w:rsidRPr="00383A5D" w:rsidRDefault="00643B83" w:rsidP="00643B8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Studenti koji nisu ostvarili pravo direktnog upisa ocjene trebaju pristupiti finalnom pismenom</w:t>
            </w:r>
            <w:r w:rsidRPr="00383A5D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ispitu na kojem mogu ostvariti </w:t>
            </w:r>
            <w:r w:rsidRPr="00383A5D">
              <w:rPr>
                <w:rFonts w:ascii="Arial" w:hAnsi="Arial" w:cs="Arial"/>
                <w:color w:val="FF0000"/>
                <w:sz w:val="20"/>
                <w:szCs w:val="20"/>
              </w:rPr>
              <w:t xml:space="preserve"> max. 70</w:t>
            </w:r>
            <w:r w:rsidR="002D5237">
              <w:rPr>
                <w:rFonts w:ascii="Arial" w:hAnsi="Arial" w:cs="Arial"/>
                <w:color w:val="FF0000"/>
                <w:sz w:val="20"/>
                <w:szCs w:val="20"/>
              </w:rPr>
              <w:t>%</w:t>
            </w:r>
            <w:r w:rsidRPr="00383A5D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2D5237">
              <w:rPr>
                <w:rFonts w:ascii="Arial" w:hAnsi="Arial" w:cs="Arial"/>
                <w:color w:val="FF0000"/>
                <w:sz w:val="20"/>
                <w:szCs w:val="20"/>
              </w:rPr>
              <w:t>od ukupnih bodova.</w:t>
            </w:r>
            <w:r w:rsidRPr="00383A5D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:rsidR="004F4D69" w:rsidRPr="00384AE9" w:rsidRDefault="00643B83" w:rsidP="00F6067C">
            <w:pPr>
              <w:tabs>
                <w:tab w:val="left" w:pos="2820"/>
              </w:tabs>
              <w:spacing w:after="0"/>
              <w:jc w:val="both"/>
              <w:rPr>
                <w:b/>
                <w:bCs/>
              </w:rPr>
            </w:pPr>
            <w:r w:rsidRPr="00383A5D">
              <w:rPr>
                <w:rFonts w:ascii="Arial" w:hAnsi="Arial" w:cs="Arial"/>
                <w:color w:val="FF0000"/>
                <w:sz w:val="20"/>
                <w:szCs w:val="20"/>
              </w:rPr>
              <w:t xml:space="preserve">Ukupna ocjena se računa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zbrajanjem bodova ostvarenih na ispitu sa bodovima ostvaren</w:t>
            </w:r>
            <w:r w:rsidR="00AE2196">
              <w:rPr>
                <w:rFonts w:ascii="Arial" w:hAnsi="Arial" w:cs="Arial"/>
                <w:color w:val="FF0000"/>
                <w:sz w:val="20"/>
                <w:szCs w:val="20"/>
              </w:rPr>
              <w:t>im temeljem odrađenih dodatnih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zadataka</w:t>
            </w:r>
            <w:r w:rsidRPr="00843B53">
              <w:rPr>
                <w:color w:val="FF0000"/>
              </w:rPr>
              <w:t xml:space="preserve">. Način polaganja finalnog ispita: </w:t>
            </w:r>
            <w:r w:rsidRPr="00843B53">
              <w:rPr>
                <w:b/>
                <w:bCs/>
                <w:color w:val="FF0000"/>
              </w:rPr>
              <w:t>pismeni i po potrebi usmeni</w:t>
            </w:r>
            <w:r>
              <w:rPr>
                <w:b/>
                <w:bCs/>
              </w:rPr>
              <w:t>.</w:t>
            </w:r>
          </w:p>
        </w:tc>
      </w:tr>
      <w:tr w:rsidR="00AF76A4" w:rsidRPr="001E4EEF" w:rsidTr="00C616C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4EEF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4EEF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4EEF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AF76A4" w:rsidRPr="001E4EEF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F76A4" w:rsidRPr="0050459B" w:rsidRDefault="00AF76A4" w:rsidP="00245A3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>Galičić, V., Šimunić, M. (2006):Informacijski sustavi i elektroničko poslovanje u turizmu i hotelijerstvu, Sveučilište u Rijeci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AF76A4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F76A4" w:rsidRPr="001E4EEF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F76A4" w:rsidRPr="0050459B" w:rsidRDefault="00AF76A4" w:rsidP="00245A3B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Buhalis.D (2003): e-Tourism, Prentice Hall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AF76A4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F76A4" w:rsidRPr="001E4EEF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F76A4" w:rsidRPr="0050459B" w:rsidRDefault="0050459B" w:rsidP="00245A3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Sigala, M. </w:t>
            </w:r>
            <w:proofErr w:type="spellStart"/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>et.al</w:t>
            </w:r>
            <w:proofErr w:type="spellEnd"/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>.</w:t>
            </w:r>
            <w:r w:rsidR="00AF76A4"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>(2011):</w:t>
            </w:r>
            <w:proofErr w:type="spellStart"/>
            <w:r w:rsidR="00AF76A4"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>Social</w:t>
            </w:r>
            <w:proofErr w:type="spellEnd"/>
            <w:r w:rsidR="00AF76A4"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AF76A4"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>Media</w:t>
            </w:r>
            <w:proofErr w:type="spellEnd"/>
            <w:r w:rsidR="00AF76A4"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AF76A4"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>in</w:t>
            </w:r>
            <w:proofErr w:type="spellEnd"/>
            <w:r w:rsidR="00AF76A4"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AF76A4"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>Travel</w:t>
            </w:r>
            <w:proofErr w:type="spellEnd"/>
            <w:r w:rsidR="00AF76A4"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Tourism and Hospitality, Ashgate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AF76A4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F76A4" w:rsidRPr="001E4EEF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F76A4" w:rsidRPr="00245A3B" w:rsidRDefault="00643B83" w:rsidP="00245A3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5A3B">
              <w:rPr>
                <w:rFonts w:ascii="Arial" w:hAnsi="Arial" w:cs="Arial"/>
                <w:color w:val="FF0000"/>
                <w:sz w:val="20"/>
                <w:szCs w:val="20"/>
              </w:rPr>
              <w:t>nastavni materija</w:t>
            </w:r>
            <w:r w:rsidR="002D5237" w:rsidRPr="00245A3B">
              <w:rPr>
                <w:rFonts w:ascii="Arial" w:hAnsi="Arial" w:cs="Arial"/>
                <w:color w:val="FF0000"/>
                <w:sz w:val="20"/>
                <w:szCs w:val="20"/>
              </w:rPr>
              <w:t>li na Moodle stranicama predmeta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F76A4" w:rsidRPr="001E4EEF" w:rsidTr="00C616C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F76A4" w:rsidRPr="001E4EEF" w:rsidTr="00C616C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F76A4" w:rsidRPr="001E4EEF" w:rsidTr="00C616C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F76A4" w:rsidRPr="001E4EEF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F76A4" w:rsidRPr="001E4EEF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AF76A4" w:rsidRPr="001E4EEF" w:rsidRDefault="00AF76A4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45A3B" w:rsidRPr="0050459B" w:rsidRDefault="00245A3B" w:rsidP="0050459B">
            <w:pPr>
              <w:pStyle w:val="ListParagraph"/>
              <w:numPr>
                <w:ilvl w:val="0"/>
                <w:numId w:val="6"/>
              </w:numPr>
              <w:ind w:left="714" w:hanging="357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>Cox B., Koelzer W. (2005): Internet marketing za hotele, restorane i turizam, M plus, Zagreb</w:t>
            </w:r>
          </w:p>
          <w:p w:rsidR="00245A3B" w:rsidRPr="0050459B" w:rsidRDefault="00245A3B" w:rsidP="0050459B">
            <w:pPr>
              <w:pStyle w:val="ListParagraph"/>
              <w:numPr>
                <w:ilvl w:val="0"/>
                <w:numId w:val="6"/>
              </w:numPr>
              <w:ind w:left="714" w:hanging="357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>Nyheim P.D. et al. (2005): Technolog strategies for the hospitalit industry, Pearson, Prentice Hall</w:t>
            </w:r>
          </w:p>
          <w:p w:rsidR="00245A3B" w:rsidRPr="0050459B" w:rsidRDefault="00245A3B" w:rsidP="0050459B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ind w:left="714" w:hanging="357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Jelinčić </w:t>
            </w:r>
            <w:proofErr w:type="spellStart"/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>D.A</w:t>
            </w:r>
            <w:proofErr w:type="spellEnd"/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>. (2009):</w:t>
            </w:r>
            <w:proofErr w:type="spellStart"/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>Cultural</w:t>
            </w:r>
            <w:proofErr w:type="spellEnd"/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>Tourism</w:t>
            </w:r>
            <w:proofErr w:type="spellEnd"/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>Goes</w:t>
            </w:r>
            <w:proofErr w:type="spellEnd"/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>Virtual</w:t>
            </w:r>
            <w:proofErr w:type="spellEnd"/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Institute for </w:t>
            </w:r>
            <w:proofErr w:type="spellStart"/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>International</w:t>
            </w:r>
            <w:proofErr w:type="spellEnd"/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>Relations</w:t>
            </w:r>
            <w:proofErr w:type="spellEnd"/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Zagreb</w:t>
            </w:r>
          </w:p>
          <w:p w:rsidR="00245A3B" w:rsidRPr="0050459B" w:rsidRDefault="004F4D69" w:rsidP="0050459B">
            <w:pPr>
              <w:pStyle w:val="ListParagraph"/>
              <w:numPr>
                <w:ilvl w:val="0"/>
                <w:numId w:val="6"/>
              </w:numPr>
              <w:ind w:left="714" w:hanging="357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Garbin Praničević, D.; Zovko, A.(2016): </w:t>
            </w:r>
            <w:hyperlink r:id="rId7" w:history="1">
              <w:proofErr w:type="spellStart"/>
              <w:r w:rsidRPr="0050459B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>Perspective</w:t>
              </w:r>
              <w:proofErr w:type="spellEnd"/>
              <w:r w:rsidRPr="0050459B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 xml:space="preserve"> </w:t>
              </w:r>
              <w:proofErr w:type="spellStart"/>
              <w:r w:rsidRPr="0050459B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>of</w:t>
              </w:r>
              <w:proofErr w:type="spellEnd"/>
              <w:r w:rsidRPr="0050459B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 xml:space="preserve"> </w:t>
              </w:r>
              <w:proofErr w:type="spellStart"/>
              <w:r w:rsidRPr="0050459B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>Croatian</w:t>
              </w:r>
              <w:proofErr w:type="spellEnd"/>
              <w:r w:rsidRPr="0050459B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 xml:space="preserve"> </w:t>
              </w:r>
              <w:proofErr w:type="spellStart"/>
              <w:r w:rsidRPr="0050459B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>tourism</w:t>
              </w:r>
              <w:proofErr w:type="spellEnd"/>
              <w:r w:rsidRPr="0050459B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 xml:space="preserve"> </w:t>
              </w:r>
              <w:proofErr w:type="spellStart"/>
              <w:r w:rsidRPr="0050459B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>supported</w:t>
              </w:r>
              <w:proofErr w:type="spellEnd"/>
              <w:r w:rsidRPr="0050459B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 xml:space="preserve"> </w:t>
              </w:r>
              <w:proofErr w:type="spellStart"/>
              <w:r w:rsidRPr="0050459B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>with</w:t>
              </w:r>
              <w:proofErr w:type="spellEnd"/>
              <w:r w:rsidRPr="0050459B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 xml:space="preserve"> ICT </w:t>
              </w:r>
              <w:proofErr w:type="spellStart"/>
              <w:r w:rsidRPr="0050459B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>potential</w:t>
              </w:r>
              <w:proofErr w:type="spellEnd"/>
              <w:r w:rsidRPr="0050459B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 xml:space="preserve"> </w:t>
              </w:r>
              <w:proofErr w:type="spellStart"/>
              <w:r w:rsidRPr="0050459B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>and</w:t>
              </w:r>
              <w:proofErr w:type="spellEnd"/>
              <w:r w:rsidRPr="0050459B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 xml:space="preserve"> ICT </w:t>
              </w:r>
              <w:proofErr w:type="spellStart"/>
              <w:r w:rsidRPr="0050459B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>trends</w:t>
              </w:r>
              <w:proofErr w:type="spellEnd"/>
            </w:hyperlink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, </w:t>
            </w:r>
            <w:proofErr w:type="spellStart"/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Proceedings</w:t>
            </w:r>
            <w:proofErr w:type="spellEnd"/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23rd </w:t>
            </w:r>
            <w:proofErr w:type="spellStart"/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>Biennial</w:t>
            </w:r>
            <w:proofErr w:type="spellEnd"/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>International</w:t>
            </w:r>
            <w:proofErr w:type="spellEnd"/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>Congres</w:t>
            </w:r>
            <w:proofErr w:type="spellEnd"/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: </w:t>
            </w:r>
            <w:proofErr w:type="spellStart"/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>Tourism</w:t>
            </w:r>
            <w:proofErr w:type="spellEnd"/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>and</w:t>
            </w:r>
            <w:proofErr w:type="spellEnd"/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>Hospitality</w:t>
            </w:r>
            <w:proofErr w:type="spellEnd"/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>Industry</w:t>
            </w:r>
            <w:proofErr w:type="spellEnd"/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- </w:t>
            </w:r>
            <w:proofErr w:type="spellStart"/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>Trends</w:t>
            </w:r>
            <w:proofErr w:type="spellEnd"/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>and</w:t>
            </w:r>
            <w:proofErr w:type="spellEnd"/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Challenges</w:t>
            </w:r>
            <w:proofErr w:type="spellEnd"/>
            <w:r w:rsidRPr="0050459B">
              <w:rPr>
                <w:rFonts w:ascii="Arial" w:eastAsia="Calibri" w:hAnsi="Arial" w:cs="Arial"/>
                <w:sz w:val="20"/>
                <w:szCs w:val="20"/>
                <w:lang w:eastAsia="en-US"/>
              </w:rPr>
              <w:t>; Sveučilište u Rijeci Fakultet za menadžment u turizmu i ugostiteljstvu Opatija,  39-52.</w:t>
            </w:r>
          </w:p>
          <w:p w:rsidR="00245A3B" w:rsidRPr="00F65850" w:rsidRDefault="00245A3B" w:rsidP="0050459B">
            <w:pPr>
              <w:pStyle w:val="ListParagraph"/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65850">
              <w:rPr>
                <w:rFonts w:ascii="Arial" w:hAnsi="Arial" w:cs="Arial"/>
                <w:color w:val="FF0000"/>
                <w:sz w:val="20"/>
                <w:szCs w:val="20"/>
              </w:rPr>
              <w:t>Garbin Praničević, D.; Alfirević, N.; Indihar Štemberger, M.(2011):</w:t>
            </w:r>
            <w:r w:rsidRPr="00F65850">
              <w:rPr>
                <w:rFonts w:ascii="Arial" w:hAnsi="Arial" w:cs="Arial"/>
                <w:color w:val="FF0000"/>
                <w:sz w:val="20"/>
                <w:szCs w:val="20"/>
              </w:rPr>
              <w:br/>
              <w:t>„</w:t>
            </w:r>
            <w:hyperlink r:id="rId8" w:tgtFrame="_blank" w:history="1">
              <w:r w:rsidRPr="00F65850">
                <w:rPr>
                  <w:rFonts w:ascii="Arial" w:hAnsi="Arial" w:cs="Arial"/>
                  <w:color w:val="FF0000"/>
                  <w:sz w:val="20"/>
                  <w:szCs w:val="20"/>
                </w:rPr>
                <w:t>Information system maturity and the hospitality enterprise performance</w:t>
              </w:r>
            </w:hyperlink>
            <w:r w:rsidRPr="00F65850">
              <w:rPr>
                <w:rFonts w:ascii="Arial" w:hAnsi="Arial" w:cs="Arial"/>
                <w:color w:val="FF0000"/>
                <w:sz w:val="20"/>
                <w:szCs w:val="20"/>
              </w:rPr>
              <w:t xml:space="preserve">“. Economic and business review.13 (4), 227-249. </w:t>
            </w:r>
          </w:p>
          <w:p w:rsidR="00245A3B" w:rsidRPr="00F65850" w:rsidRDefault="00245A3B" w:rsidP="0050459B">
            <w:pPr>
              <w:pStyle w:val="ListParagraph"/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65850">
              <w:rPr>
                <w:rFonts w:ascii="Arial" w:hAnsi="Arial" w:cs="Arial"/>
                <w:color w:val="FF0000"/>
                <w:sz w:val="20"/>
                <w:szCs w:val="20"/>
              </w:rPr>
              <w:t>Pranić, Lj.; Garbin Praničević, D.; Arnerić, J.(2014): „</w:t>
            </w:r>
            <w:hyperlink r:id="rId9" w:tgtFrame="_blank" w:history="1">
              <w:r w:rsidRPr="00F65850">
                <w:rPr>
                  <w:rFonts w:ascii="Arial" w:hAnsi="Arial" w:cs="Arial"/>
                  <w:color w:val="FF0000"/>
                  <w:sz w:val="20"/>
                  <w:szCs w:val="20"/>
                </w:rPr>
                <w:t>Hotel Website Performance: Evidence From A Transition Country</w:t>
              </w:r>
            </w:hyperlink>
            <w:r w:rsidRPr="00F65850">
              <w:rPr>
                <w:rFonts w:ascii="Arial" w:hAnsi="Arial" w:cs="Arial"/>
                <w:color w:val="FF0000"/>
                <w:sz w:val="20"/>
                <w:szCs w:val="20"/>
              </w:rPr>
              <w:t xml:space="preserve">“. Tourism and Hospitality Management. 20 (1), 45-60. </w:t>
            </w:r>
          </w:p>
          <w:p w:rsidR="00245A3B" w:rsidRPr="00F65850" w:rsidRDefault="00245A3B" w:rsidP="004F4D6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65850">
              <w:rPr>
                <w:rFonts w:ascii="Arial" w:hAnsi="Arial" w:cs="Arial"/>
                <w:color w:val="FF0000"/>
                <w:sz w:val="20"/>
                <w:szCs w:val="20"/>
              </w:rPr>
              <w:t>Garbin Praničević, D.; Peterlin, J. (2015): „</w:t>
            </w:r>
            <w:hyperlink r:id="rId10" w:history="1">
              <w:r w:rsidRPr="00F65850">
                <w:rPr>
                  <w:rFonts w:ascii="Arial" w:hAnsi="Arial" w:cs="Arial"/>
                  <w:color w:val="FF0000"/>
                  <w:sz w:val="20"/>
                  <w:szCs w:val="20"/>
                </w:rPr>
                <w:t>Communication with the stakeholders in sustainable tourism</w:t>
              </w:r>
            </w:hyperlink>
            <w:r w:rsidRPr="00F65850">
              <w:rPr>
                <w:rFonts w:ascii="Arial" w:hAnsi="Arial" w:cs="Arial"/>
                <w:color w:val="FF0000"/>
                <w:sz w:val="20"/>
                <w:szCs w:val="20"/>
              </w:rPr>
              <w:t>“, Tourism in Southern and Eastern Europe, 3,  63-74.</w:t>
            </w:r>
          </w:p>
          <w:p w:rsidR="00245A3B" w:rsidRPr="00F65850" w:rsidRDefault="00245A3B" w:rsidP="004F4D6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65850">
              <w:rPr>
                <w:rFonts w:ascii="Arial" w:hAnsi="Arial" w:cs="Arial"/>
                <w:color w:val="FF0000"/>
                <w:sz w:val="20"/>
                <w:szCs w:val="20"/>
              </w:rPr>
              <w:t>Bekavac, I.; Garbin Praničević,D.(2015): „</w:t>
            </w:r>
            <w:hyperlink r:id="rId11" w:tgtFrame="_blank" w:history="1">
              <w:r w:rsidRPr="00F65850">
                <w:rPr>
                  <w:rFonts w:ascii="Arial" w:hAnsi="Arial" w:cs="Arial"/>
                  <w:color w:val="FF0000"/>
                  <w:sz w:val="20"/>
                  <w:szCs w:val="20"/>
                </w:rPr>
                <w:t>Web analytics tools and web metrics tools: An overview and comparative analysis</w:t>
              </w:r>
            </w:hyperlink>
            <w:r w:rsidRPr="00F65850">
              <w:rPr>
                <w:rFonts w:ascii="Arial" w:hAnsi="Arial" w:cs="Arial"/>
                <w:color w:val="FF0000"/>
                <w:sz w:val="20"/>
                <w:szCs w:val="20"/>
              </w:rPr>
              <w:t>“, Croatian Operational Research Review. 6(2), 373-386.</w:t>
            </w:r>
          </w:p>
          <w:p w:rsidR="0050459B" w:rsidRDefault="00245A3B" w:rsidP="0050459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65850">
              <w:rPr>
                <w:rFonts w:ascii="Arial" w:hAnsi="Arial" w:cs="Arial"/>
                <w:color w:val="FF0000"/>
                <w:sz w:val="20"/>
                <w:szCs w:val="20"/>
              </w:rPr>
              <w:t>Šerić, M., Gil Saura, I.; Garbin Praničević, D.(2016):</w:t>
            </w:r>
            <w:r w:rsidRPr="00F65850"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 w:rsidRPr="00F65850">
              <w:rPr>
                <w:color w:val="FF0000"/>
              </w:rPr>
              <w:t>„</w:t>
            </w:r>
            <w:hyperlink r:id="rId12" w:tgtFrame="_blank" w:history="1">
              <w:r w:rsidRPr="00F65850">
                <w:rPr>
                  <w:rFonts w:ascii="Arial" w:hAnsi="Arial" w:cs="Arial"/>
                  <w:color w:val="FF0000"/>
                  <w:sz w:val="20"/>
                  <w:szCs w:val="20"/>
                </w:rPr>
                <w:t>ICT for external use in Croatian four-and five-star hotels</w:t>
              </w:r>
            </w:hyperlink>
            <w:r w:rsidRPr="00F65850">
              <w:rPr>
                <w:rFonts w:ascii="Arial" w:hAnsi="Arial" w:cs="Arial"/>
                <w:color w:val="FF0000"/>
                <w:sz w:val="20"/>
                <w:szCs w:val="20"/>
              </w:rPr>
              <w:t>“, Tourism and hospitality management. 22 (1), 69-85.</w:t>
            </w:r>
          </w:p>
          <w:p w:rsidR="00FA0AD6" w:rsidRPr="0050459B" w:rsidRDefault="007F64CD" w:rsidP="0050459B">
            <w:pPr>
              <w:pStyle w:val="ListParagraph"/>
              <w:jc w:val="both"/>
              <w:rPr>
                <w:rStyle w:val="Hyperlink"/>
                <w:rFonts w:ascii="Arial" w:hAnsi="Arial" w:cs="Arial"/>
                <w:color w:val="FF0000"/>
                <w:sz w:val="20"/>
                <w:szCs w:val="20"/>
                <w:u w:val="none"/>
              </w:rPr>
            </w:pPr>
            <w:hyperlink r:id="rId13" w:history="1"/>
          </w:p>
          <w:p w:rsidR="0008439A" w:rsidRPr="00785A36" w:rsidRDefault="007F64CD" w:rsidP="004F4D6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color w:val="FF0000"/>
                <w:sz w:val="20"/>
                <w:szCs w:val="20"/>
              </w:rPr>
            </w:pPr>
            <w:hyperlink r:id="rId14" w:history="1">
              <w:r w:rsidR="0008439A" w:rsidRPr="00785A36">
                <w:rPr>
                  <w:rFonts w:ascii="Arial" w:hAnsi="Arial" w:cs="Arial"/>
                  <w:color w:val="FF0000"/>
                  <w:sz w:val="20"/>
                  <w:szCs w:val="20"/>
                </w:rPr>
                <w:t>https://hospitalitytech.com/</w:t>
              </w:r>
            </w:hyperlink>
          </w:p>
          <w:p w:rsidR="0008439A" w:rsidRPr="00785A36" w:rsidRDefault="007F64CD" w:rsidP="004F4D6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color w:val="FF0000"/>
                <w:sz w:val="20"/>
                <w:szCs w:val="20"/>
              </w:rPr>
            </w:pPr>
            <w:hyperlink r:id="rId15" w:history="1">
              <w:r w:rsidR="0008439A" w:rsidRPr="00785A36">
                <w:rPr>
                  <w:rFonts w:ascii="Arial" w:hAnsi="Arial" w:cs="Arial"/>
                  <w:color w:val="FF0000"/>
                  <w:sz w:val="20"/>
                  <w:szCs w:val="20"/>
                </w:rPr>
                <w:t>https://www.phocuswright.com/</w:t>
              </w:r>
            </w:hyperlink>
          </w:p>
          <w:p w:rsidR="0008439A" w:rsidRPr="00785A36" w:rsidRDefault="007F64CD" w:rsidP="004F4D6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color w:val="FF0000"/>
                <w:sz w:val="20"/>
                <w:szCs w:val="20"/>
              </w:rPr>
            </w:pPr>
            <w:hyperlink r:id="rId16" w:history="1">
              <w:r w:rsidR="0008439A" w:rsidRPr="00785A36">
                <w:rPr>
                  <w:rFonts w:ascii="Arial" w:hAnsi="Arial" w:cs="Arial"/>
                  <w:color w:val="FF0000"/>
                  <w:sz w:val="20"/>
                  <w:szCs w:val="20"/>
                </w:rPr>
                <w:t>http://www.amadeus.com/</w:t>
              </w:r>
            </w:hyperlink>
          </w:p>
          <w:p w:rsidR="0008439A" w:rsidRPr="00785A36" w:rsidRDefault="007F64CD" w:rsidP="004F4D6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color w:val="FF0000"/>
                <w:sz w:val="20"/>
                <w:szCs w:val="20"/>
              </w:rPr>
            </w:pPr>
            <w:hyperlink r:id="rId17" w:history="1">
              <w:r w:rsidR="0008439A" w:rsidRPr="00785A36">
                <w:rPr>
                  <w:rFonts w:ascii="Arial" w:hAnsi="Arial" w:cs="Arial"/>
                  <w:color w:val="FF0000"/>
                  <w:sz w:val="20"/>
                  <w:szCs w:val="20"/>
                </w:rPr>
                <w:t>https://www.tnooz.com/</w:t>
              </w:r>
            </w:hyperlink>
          </w:p>
          <w:p w:rsidR="0008439A" w:rsidRPr="0050459B" w:rsidRDefault="007F64CD" w:rsidP="0050459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color w:val="FF0000"/>
                <w:sz w:val="20"/>
                <w:szCs w:val="20"/>
              </w:rPr>
            </w:pPr>
            <w:hyperlink r:id="rId18" w:history="1">
              <w:r w:rsidR="0008439A" w:rsidRPr="00785A36">
                <w:rPr>
                  <w:rFonts w:ascii="Arial" w:hAnsi="Arial" w:cs="Arial"/>
                  <w:color w:val="FF0000"/>
                  <w:sz w:val="20"/>
                  <w:szCs w:val="20"/>
                </w:rPr>
                <w:t>http://www.traveltechnologyeurope.com/</w:t>
              </w:r>
            </w:hyperlink>
          </w:p>
        </w:tc>
      </w:tr>
      <w:tr w:rsidR="00AF76A4" w:rsidRPr="001E4EEF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AF76A4" w:rsidP="00AF76A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4EEF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AF76A4" w:rsidRPr="001E4EEF" w:rsidRDefault="00AF76A4" w:rsidP="00AF76A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4EEF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AF76A4" w:rsidRPr="001E4EEF" w:rsidRDefault="00AF76A4" w:rsidP="00AF76A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4EEF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AF76A4" w:rsidRPr="001E4EEF" w:rsidRDefault="00AF76A4" w:rsidP="00AF76A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4EEF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AF76A4" w:rsidRPr="001E4EEF" w:rsidRDefault="00AF76A4" w:rsidP="00AF76A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4EEF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AF76A4" w:rsidRPr="001E4EEF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76A4" w:rsidRPr="001E4EEF" w:rsidRDefault="00AF76A4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76A4" w:rsidRPr="001E4EEF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1424F1" w:rsidRDefault="001424F1"/>
    <w:sectPr w:rsidR="001424F1" w:rsidSect="001424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0621" w:rsidRDefault="00810621" w:rsidP="00AF76A4">
      <w:pPr>
        <w:spacing w:after="0" w:line="240" w:lineRule="auto"/>
      </w:pPr>
      <w:r>
        <w:separator/>
      </w:r>
    </w:p>
  </w:endnote>
  <w:endnote w:type="continuationSeparator" w:id="0">
    <w:p w:rsidR="00810621" w:rsidRDefault="00810621" w:rsidP="00AF7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0621" w:rsidRDefault="00810621" w:rsidP="00AF76A4">
      <w:pPr>
        <w:spacing w:after="0" w:line="240" w:lineRule="auto"/>
      </w:pPr>
      <w:r>
        <w:separator/>
      </w:r>
    </w:p>
  </w:footnote>
  <w:footnote w:type="continuationSeparator" w:id="0">
    <w:p w:rsidR="00810621" w:rsidRDefault="00810621" w:rsidP="00AF7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EE4ACB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C524FF2"/>
    <w:multiLevelType w:val="hybridMultilevel"/>
    <w:tmpl w:val="40E61C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C754E8"/>
    <w:multiLevelType w:val="hybridMultilevel"/>
    <w:tmpl w:val="456243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944876"/>
    <w:multiLevelType w:val="hybridMultilevel"/>
    <w:tmpl w:val="3FD2E56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7E514A4D"/>
    <w:multiLevelType w:val="hybridMultilevel"/>
    <w:tmpl w:val="6B9C99A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8"/>
  </w:num>
  <w:num w:numId="7">
    <w:abstractNumId w:val="3"/>
  </w:num>
  <w:num w:numId="8">
    <w:abstractNumId w:val="4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76A4"/>
    <w:rsid w:val="00051D61"/>
    <w:rsid w:val="0008439A"/>
    <w:rsid w:val="000A21D9"/>
    <w:rsid w:val="000B02B9"/>
    <w:rsid w:val="001424F1"/>
    <w:rsid w:val="001660B6"/>
    <w:rsid w:val="00196558"/>
    <w:rsid w:val="00245A3B"/>
    <w:rsid w:val="00296083"/>
    <w:rsid w:val="002D5237"/>
    <w:rsid w:val="002E47E1"/>
    <w:rsid w:val="00384AE9"/>
    <w:rsid w:val="00413DA4"/>
    <w:rsid w:val="0043444E"/>
    <w:rsid w:val="004530F5"/>
    <w:rsid w:val="004C4406"/>
    <w:rsid w:val="004F4D69"/>
    <w:rsid w:val="0050459B"/>
    <w:rsid w:val="00523A8D"/>
    <w:rsid w:val="0053423C"/>
    <w:rsid w:val="005E2047"/>
    <w:rsid w:val="00643B83"/>
    <w:rsid w:val="00672385"/>
    <w:rsid w:val="00697544"/>
    <w:rsid w:val="007206C7"/>
    <w:rsid w:val="007D41EE"/>
    <w:rsid w:val="007F64CD"/>
    <w:rsid w:val="00810621"/>
    <w:rsid w:val="00813151"/>
    <w:rsid w:val="008D6FE1"/>
    <w:rsid w:val="009813BE"/>
    <w:rsid w:val="00A132D9"/>
    <w:rsid w:val="00AE2196"/>
    <w:rsid w:val="00AE2FAB"/>
    <w:rsid w:val="00AF76A4"/>
    <w:rsid w:val="00B9084C"/>
    <w:rsid w:val="00B94A21"/>
    <w:rsid w:val="00C04DC9"/>
    <w:rsid w:val="00C21E4E"/>
    <w:rsid w:val="00C23BFC"/>
    <w:rsid w:val="00CA3E06"/>
    <w:rsid w:val="00D32B33"/>
    <w:rsid w:val="00D47B9A"/>
    <w:rsid w:val="00D63218"/>
    <w:rsid w:val="00E11BCE"/>
    <w:rsid w:val="00E556BC"/>
    <w:rsid w:val="00E87237"/>
    <w:rsid w:val="00EA7B9B"/>
    <w:rsid w:val="00EB7F13"/>
    <w:rsid w:val="00EE0A49"/>
    <w:rsid w:val="00F134F1"/>
    <w:rsid w:val="00F268CB"/>
    <w:rsid w:val="00F6067C"/>
    <w:rsid w:val="00F65850"/>
    <w:rsid w:val="00F82A57"/>
    <w:rsid w:val="00FA0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6A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AF76A4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AF76A4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AF7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76A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AF7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76A4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A0AD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A0AD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A0AD6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FA0AD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4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406"/>
    <w:rPr>
      <w:rFonts w:ascii="Tahoma" w:eastAsia="Calibri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6585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9084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6A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AF76A4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AF76A4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AF7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76A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AF7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76A4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A0AD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A0AD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A0AD6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FA0AD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4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406"/>
    <w:rPr>
      <w:rFonts w:ascii="Tahoma" w:eastAsia="Calibri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6585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9084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.irb.hr/prikazi-rad?&amp;rad=572331" TargetMode="External"/><Relationship Id="rId13" Type="http://schemas.openxmlformats.org/officeDocument/2006/relationships/hyperlink" Target="http://buhalis.com/" TargetMode="External"/><Relationship Id="rId18" Type="http://schemas.openxmlformats.org/officeDocument/2006/relationships/hyperlink" Target="http://www.traveltechnologyeurope.com/" TargetMode="Externa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https://www.fthm.uniri.hr/files/Kongresi/THI/Papers/2016/THI_April2016_39to52.pdf" TargetMode="External"/><Relationship Id="rId12" Type="http://schemas.openxmlformats.org/officeDocument/2006/relationships/hyperlink" Target="http://bib.irb.hr/prikazi-rad?&amp;rad=819431" TargetMode="External"/><Relationship Id="rId17" Type="http://schemas.openxmlformats.org/officeDocument/2006/relationships/hyperlink" Target="https://www.tnooz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madeus.com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.irb.hr/prikazi-rad?&amp;rad=78388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phocuswright.com/" TargetMode="External"/><Relationship Id="rId10" Type="http://schemas.openxmlformats.org/officeDocument/2006/relationships/hyperlink" Target="https://www.bib.irb.hr/775460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ib.irb.hr/prikazi-rad?&amp;rad=705556" TargetMode="External"/><Relationship Id="rId14" Type="http://schemas.openxmlformats.org/officeDocument/2006/relationships/hyperlink" Target="https://hospitalitytech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1489</Words>
  <Characters>8490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4</cp:revision>
  <cp:lastPrinted>2018-06-18T08:28:00Z</cp:lastPrinted>
  <dcterms:created xsi:type="dcterms:W3CDTF">2018-06-18T08:28:00Z</dcterms:created>
  <dcterms:modified xsi:type="dcterms:W3CDTF">2018-06-18T08:28:00Z</dcterms:modified>
</cp:coreProperties>
</file>